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b/>
          <w:color w:val="000000"/>
          <w:sz w:val="28"/>
          <w:szCs w:val="28"/>
        </w:rPr>
      </w:pPr>
    </w:p>
    <w:p>
      <w:pPr>
        <w:rPr>
          <w:rFonts w:hint="eastAsia" w:ascii="仿宋" w:hAnsi="仿宋" w:eastAsia="仿宋"/>
          <w:b/>
          <w:color w:val="000000"/>
          <w:sz w:val="28"/>
          <w:szCs w:val="28"/>
        </w:rPr>
      </w:pPr>
    </w:p>
    <w:p>
      <w:pPr>
        <w:jc w:val="center"/>
        <w:rPr>
          <w:rFonts w:hint="eastAsia" w:ascii="仿宋_GB2312" w:eastAsia="仿宋_GB2312"/>
          <w:sz w:val="32"/>
          <w:szCs w:val="32"/>
          <w:lang w:eastAsia="zh-CN"/>
        </w:rPr>
      </w:pPr>
      <w:r>
        <w:rPr>
          <w:rFonts w:hint="eastAsia" w:ascii="仿宋_GB2312" w:eastAsia="仿宋_GB2312"/>
          <w:sz w:val="32"/>
          <w:szCs w:val="32"/>
        </w:rPr>
        <w:t>师</w:t>
      </w:r>
      <w:r>
        <w:rPr>
          <w:rFonts w:hint="eastAsia" w:ascii="仿宋_GB2312" w:eastAsia="仿宋_GB2312"/>
          <w:sz w:val="32"/>
          <w:szCs w:val="32"/>
          <w:lang w:val="en-US" w:eastAsia="zh-CN"/>
        </w:rPr>
        <w:t>委</w:t>
      </w:r>
      <w:r>
        <w:rPr>
          <w:rFonts w:hint="eastAsia" w:ascii="仿宋_GB2312" w:eastAsia="仿宋_GB2312"/>
          <w:sz w:val="32"/>
          <w:szCs w:val="32"/>
        </w:rPr>
        <w:t>学工〔2019〕</w:t>
      </w:r>
      <w:r>
        <w:rPr>
          <w:rFonts w:ascii="仿宋_GB2312" w:eastAsia="仿宋_GB2312"/>
          <w:sz w:val="32"/>
          <w:szCs w:val="32"/>
        </w:rPr>
        <w:t xml:space="preserve"> </w:t>
      </w:r>
      <w:r>
        <w:rPr>
          <w:rFonts w:hint="eastAsia" w:ascii="仿宋_GB2312" w:eastAsia="仿宋_GB2312"/>
          <w:sz w:val="32"/>
          <w:szCs w:val="32"/>
        </w:rPr>
        <w:t>号</w:t>
      </w:r>
    </w:p>
    <w:p>
      <w:pPr>
        <w:jc w:val="center"/>
        <w:rPr>
          <w:rFonts w:hint="eastAsia" w:ascii="仿宋_GB2312" w:eastAsia="仿宋_GB2312"/>
          <w:sz w:val="32"/>
          <w:szCs w:val="32"/>
          <w:lang w:eastAsia="zh-CN"/>
        </w:rPr>
      </w:pPr>
    </w:p>
    <w:p>
      <w:pPr>
        <w:pStyle w:val="2"/>
        <w:adjustRightInd w:val="0"/>
        <w:snapToGrid w:val="0"/>
        <w:spacing w:before="0" w:beforeAutospacing="0" w:after="0" w:afterAutospacing="0" w:line="560" w:lineRule="exact"/>
        <w:jc w:val="center"/>
        <w:rPr>
          <w:rFonts w:ascii="方正小标宋简体" w:eastAsia="方正小标宋简体"/>
          <w:b w:val="0"/>
          <w:sz w:val="44"/>
          <w:szCs w:val="44"/>
        </w:rPr>
      </w:pPr>
      <w:r>
        <w:rPr>
          <w:rFonts w:ascii="仿宋_GB2312" w:eastAsia="仿宋_GB2312" w:cs="仿宋_GB2312"/>
          <w:sz w:val="28"/>
          <w:szCs w:val="28"/>
        </w:rPr>
        <w:t xml:space="preserve">  </w:t>
      </w:r>
      <w:r>
        <w:rPr>
          <w:rFonts w:hint="eastAsia" w:ascii="方正小标宋简体" w:eastAsia="方正小标宋简体"/>
          <w:b w:val="0"/>
          <w:sz w:val="44"/>
          <w:szCs w:val="44"/>
        </w:rPr>
        <w:t>关于开展</w:t>
      </w:r>
      <w:r>
        <w:rPr>
          <w:rFonts w:hint="eastAsia" w:ascii="方正小标宋简体" w:eastAsia="方正小标宋简体"/>
          <w:b w:val="0"/>
          <w:sz w:val="44"/>
          <w:szCs w:val="44"/>
          <w:lang w:eastAsia="zh-CN"/>
        </w:rPr>
        <w:t>2018</w:t>
      </w:r>
      <w:r>
        <w:rPr>
          <w:rFonts w:hint="eastAsia" w:ascii="方正小标宋简体" w:eastAsia="方正小标宋简体"/>
          <w:b w:val="0"/>
          <w:sz w:val="44"/>
          <w:szCs w:val="44"/>
        </w:rPr>
        <w:t>-</w:t>
      </w:r>
      <w:r>
        <w:rPr>
          <w:rFonts w:hint="eastAsia" w:ascii="方正小标宋简体" w:eastAsia="方正小标宋简体"/>
          <w:b w:val="0"/>
          <w:sz w:val="44"/>
          <w:szCs w:val="44"/>
          <w:lang w:eastAsia="zh-CN"/>
        </w:rPr>
        <w:t>2019</w:t>
      </w:r>
      <w:r>
        <w:rPr>
          <w:rFonts w:hint="eastAsia" w:ascii="方正小标宋简体" w:eastAsia="方正小标宋简体"/>
          <w:b w:val="0"/>
          <w:sz w:val="44"/>
          <w:szCs w:val="44"/>
        </w:rPr>
        <w:t>学年研究生先进集体、</w:t>
      </w:r>
    </w:p>
    <w:p>
      <w:pPr>
        <w:pStyle w:val="2"/>
        <w:adjustRightInd w:val="0"/>
        <w:snapToGrid w:val="0"/>
        <w:spacing w:before="0" w:beforeAutospacing="0" w:after="0" w:afterAutospacing="0" w:line="560" w:lineRule="exact"/>
        <w:jc w:val="center"/>
        <w:rPr>
          <w:rFonts w:ascii="方正小标宋简体" w:eastAsia="方正小标宋简体"/>
          <w:b w:val="0"/>
          <w:sz w:val="44"/>
          <w:szCs w:val="44"/>
        </w:rPr>
      </w:pPr>
      <w:r>
        <w:rPr>
          <w:rFonts w:hint="eastAsia" w:ascii="方正小标宋简体" w:eastAsia="方正小标宋简体"/>
          <w:b w:val="0"/>
          <w:sz w:val="44"/>
          <w:szCs w:val="44"/>
        </w:rPr>
        <w:t>先进个人评选工作的通知</w:t>
      </w:r>
    </w:p>
    <w:p>
      <w:pPr>
        <w:pStyle w:val="2"/>
        <w:spacing w:before="0" w:beforeAutospacing="0" w:after="0" w:afterAutospacing="0" w:line="400" w:lineRule="exact"/>
        <w:jc w:val="center"/>
        <w:rPr>
          <w:rFonts w:ascii="黑体" w:eastAsia="黑体"/>
          <w:sz w:val="28"/>
          <w:szCs w:val="28"/>
        </w:rPr>
      </w:pPr>
    </w:p>
    <w:p>
      <w:pPr>
        <w:widowControl/>
        <w:spacing w:line="560" w:lineRule="exact"/>
        <w:rPr>
          <w:rFonts w:ascii="仿宋" w:hAnsi="仿宋" w:eastAsia="仿宋" w:cs="宋体"/>
          <w:kern w:val="0"/>
          <w:sz w:val="32"/>
          <w:szCs w:val="32"/>
        </w:rPr>
      </w:pPr>
      <w:r>
        <w:rPr>
          <w:rFonts w:hint="eastAsia" w:ascii="仿宋" w:hAnsi="仿宋" w:eastAsia="仿宋" w:cs="宋体"/>
          <w:kern w:val="0"/>
          <w:sz w:val="32"/>
          <w:szCs w:val="32"/>
        </w:rPr>
        <w:t>各学院：</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为</w:t>
      </w:r>
      <w:r>
        <w:rPr>
          <w:rFonts w:hint="eastAsia" w:ascii="仿宋" w:hAnsi="仿宋" w:eastAsia="仿宋"/>
          <w:sz w:val="32"/>
          <w:szCs w:val="32"/>
        </w:rPr>
        <w:t>做好</w:t>
      </w:r>
      <w:r>
        <w:rPr>
          <w:rFonts w:hint="eastAsia" w:ascii="仿宋" w:hAnsi="仿宋" w:eastAsia="仿宋" w:cs="宋体"/>
          <w:kern w:val="0"/>
          <w:sz w:val="32"/>
          <w:szCs w:val="32"/>
        </w:rPr>
        <w:t>我校</w:t>
      </w:r>
      <w:r>
        <w:rPr>
          <w:rFonts w:hint="eastAsia" w:ascii="仿宋" w:hAnsi="仿宋" w:eastAsia="仿宋" w:cs="宋体"/>
          <w:kern w:val="0"/>
          <w:sz w:val="32"/>
          <w:szCs w:val="32"/>
          <w:lang w:eastAsia="zh-CN"/>
        </w:rPr>
        <w:t>2018</w:t>
      </w:r>
      <w:r>
        <w:rPr>
          <w:rFonts w:hint="eastAsia" w:ascii="仿宋" w:hAnsi="仿宋" w:eastAsia="仿宋" w:cs="宋体"/>
          <w:kern w:val="0"/>
          <w:sz w:val="32"/>
          <w:szCs w:val="32"/>
        </w:rPr>
        <w:t>-</w:t>
      </w:r>
      <w:r>
        <w:rPr>
          <w:rFonts w:hint="eastAsia" w:ascii="仿宋" w:hAnsi="仿宋" w:eastAsia="仿宋" w:cs="宋体"/>
          <w:kern w:val="0"/>
          <w:sz w:val="32"/>
          <w:szCs w:val="32"/>
          <w:lang w:eastAsia="zh-CN"/>
        </w:rPr>
        <w:t>2019</w:t>
      </w:r>
      <w:r>
        <w:rPr>
          <w:rFonts w:hint="eastAsia" w:ascii="仿宋" w:hAnsi="仿宋" w:eastAsia="仿宋" w:cs="宋体"/>
          <w:kern w:val="0"/>
          <w:sz w:val="32"/>
          <w:szCs w:val="32"/>
        </w:rPr>
        <w:t>学年研究生评优工作，</w:t>
      </w:r>
      <w:r>
        <w:rPr>
          <w:rFonts w:hint="eastAsia" w:ascii="仿宋" w:hAnsi="仿宋" w:eastAsia="仿宋" w:cs="宋体"/>
          <w:sz w:val="32"/>
          <w:szCs w:val="32"/>
        </w:rPr>
        <w:t>充分发挥先进研究生班集体和优秀研究生的模范带头作用，</w:t>
      </w:r>
      <w:r>
        <w:rPr>
          <w:rFonts w:hint="eastAsia" w:ascii="仿宋" w:hAnsi="仿宋" w:eastAsia="仿宋" w:cs="宋体"/>
          <w:kern w:val="0"/>
          <w:sz w:val="32"/>
          <w:szCs w:val="32"/>
        </w:rPr>
        <w:t>根据《福建师范大学研究生先进班集体和先进个人评选办法》（闽师研</w:t>
      </w:r>
      <w:r>
        <w:rPr>
          <w:rFonts w:hint="eastAsia" w:ascii="仿宋" w:hAnsi="仿宋" w:eastAsia="仿宋"/>
          <w:sz w:val="32"/>
          <w:szCs w:val="32"/>
        </w:rPr>
        <w:t>〔2014〕32号）精神，</w:t>
      </w:r>
      <w:r>
        <w:rPr>
          <w:rFonts w:hint="eastAsia" w:ascii="仿宋" w:hAnsi="仿宋" w:eastAsia="仿宋" w:cs="宋体"/>
          <w:kern w:val="0"/>
          <w:sz w:val="32"/>
          <w:szCs w:val="32"/>
        </w:rPr>
        <w:t>现将有关事项通知如下：</w:t>
      </w:r>
    </w:p>
    <w:p>
      <w:pPr>
        <w:widowControl/>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一、申请对象</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cs="宋体"/>
          <w:sz w:val="32"/>
          <w:szCs w:val="32"/>
        </w:rPr>
        <w:t>研究生先进个人的评选对象为具有我校学籍且入学满一年以上的全日制研究生</w:t>
      </w:r>
      <w:bookmarkStart w:id="0" w:name="OLE_LINK1"/>
      <w:r>
        <w:rPr>
          <w:rFonts w:hint="eastAsia" w:ascii="仿宋" w:hAnsi="仿宋" w:eastAsia="仿宋" w:cs="宋体"/>
          <w:sz w:val="32"/>
          <w:szCs w:val="32"/>
        </w:rPr>
        <w:t>（以非全日制模式培养</w:t>
      </w:r>
      <w:bookmarkEnd w:id="0"/>
      <w:r>
        <w:rPr>
          <w:rFonts w:hint="eastAsia" w:ascii="仿宋" w:hAnsi="仿宋" w:eastAsia="仿宋" w:cs="宋体"/>
          <w:sz w:val="32"/>
          <w:szCs w:val="32"/>
        </w:rPr>
        <w:t>和推迟毕业的研究生除外）</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研究生先进集体的评选对象为</w:t>
      </w:r>
      <w:r>
        <w:rPr>
          <w:rFonts w:hint="eastAsia" w:ascii="仿宋" w:hAnsi="仿宋" w:eastAsia="仿宋"/>
          <w:sz w:val="32"/>
          <w:szCs w:val="32"/>
          <w:lang w:eastAsia="zh-CN"/>
        </w:rPr>
        <w:t>2017</w:t>
      </w:r>
      <w:r>
        <w:rPr>
          <w:rFonts w:hint="eastAsia" w:ascii="仿宋" w:hAnsi="仿宋" w:eastAsia="仿宋"/>
          <w:sz w:val="32"/>
          <w:szCs w:val="32"/>
        </w:rPr>
        <w:t>、</w:t>
      </w:r>
      <w:r>
        <w:rPr>
          <w:rFonts w:hint="eastAsia" w:ascii="仿宋" w:hAnsi="仿宋" w:eastAsia="仿宋"/>
          <w:sz w:val="32"/>
          <w:szCs w:val="32"/>
          <w:lang w:eastAsia="zh-CN"/>
        </w:rPr>
        <w:t>2018</w:t>
      </w:r>
      <w:r>
        <w:rPr>
          <w:rFonts w:hint="eastAsia" w:ascii="仿宋" w:hAnsi="仿宋" w:eastAsia="仿宋"/>
          <w:sz w:val="32"/>
          <w:szCs w:val="32"/>
        </w:rPr>
        <w:t>级研究生班级。</w:t>
      </w:r>
    </w:p>
    <w:p>
      <w:pPr>
        <w:widowControl/>
        <w:spacing w:line="560" w:lineRule="exact"/>
        <w:ind w:firstLine="640" w:firstLineChars="200"/>
        <w:rPr>
          <w:rFonts w:ascii="黑体" w:hAnsi="黑体" w:eastAsia="黑体"/>
          <w:kern w:val="0"/>
          <w:sz w:val="32"/>
          <w:szCs w:val="32"/>
        </w:rPr>
      </w:pPr>
      <w:r>
        <w:rPr>
          <w:rFonts w:hint="eastAsia" w:ascii="黑体" w:hAnsi="黑体" w:eastAsia="黑体"/>
          <w:kern w:val="0"/>
          <w:sz w:val="32"/>
          <w:szCs w:val="32"/>
        </w:rPr>
        <w:t>二、组织实施</w:t>
      </w:r>
    </w:p>
    <w:p>
      <w:pPr>
        <w:widowControl/>
        <w:spacing w:line="56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（一）</w:t>
      </w:r>
      <w:r>
        <w:rPr>
          <w:rFonts w:hint="eastAsia" w:ascii="仿宋" w:hAnsi="仿宋" w:eastAsia="仿宋" w:cs="宋体"/>
          <w:sz w:val="32"/>
          <w:szCs w:val="32"/>
        </w:rPr>
        <w:t>各培养单位根据学校下达的指标，在全体研究生、辅导员民主推荐的基础上，确定候选先进个人和先进集体名单</w:t>
      </w:r>
      <w:r>
        <w:rPr>
          <w:rFonts w:hint="eastAsia" w:ascii="仿宋" w:hAnsi="仿宋" w:eastAsia="仿宋" w:cs="仿宋_GB2312"/>
          <w:color w:val="000000"/>
          <w:kern w:val="0"/>
          <w:sz w:val="32"/>
          <w:szCs w:val="32"/>
        </w:rPr>
        <w:t>（名额分配详见附件）</w:t>
      </w:r>
      <w:r>
        <w:rPr>
          <w:rFonts w:hint="eastAsia" w:ascii="仿宋" w:hAnsi="仿宋" w:eastAsia="仿宋" w:cs="宋体"/>
          <w:sz w:val="32"/>
          <w:szCs w:val="32"/>
        </w:rPr>
        <w:t>。</w:t>
      </w:r>
      <w:r>
        <w:rPr>
          <w:rFonts w:hint="eastAsia" w:ascii="仿宋" w:hAnsi="仿宋" w:eastAsia="仿宋" w:cs="仿宋_GB2312"/>
          <w:color w:val="000000"/>
          <w:kern w:val="0"/>
          <w:sz w:val="32"/>
          <w:szCs w:val="32"/>
        </w:rPr>
        <w:t>经学院党政联席会议审议通过后，将推荐名单在学院范围内公示3个工作日。</w:t>
      </w:r>
      <w:r>
        <w:rPr>
          <w:rFonts w:hint="eastAsia" w:ascii="仿宋" w:hAnsi="仿宋" w:eastAsia="仿宋" w:cs="仿宋_GB2312"/>
          <w:color w:val="000000" w:themeColor="text1"/>
          <w:kern w:val="0"/>
          <w:sz w:val="32"/>
          <w:szCs w:val="32"/>
          <w:highlight w:val="none"/>
          <w14:textFill>
            <w14:solidFill>
              <w14:schemeClr w14:val="tx1"/>
            </w14:solidFill>
          </w14:textFill>
        </w:rPr>
        <w:t>1</w:t>
      </w:r>
      <w:r>
        <w:rPr>
          <w:rFonts w:hint="eastAsia" w:ascii="仿宋" w:hAnsi="仿宋" w:eastAsia="仿宋" w:cs="仿宋_GB2312"/>
          <w:color w:val="000000" w:themeColor="text1"/>
          <w:kern w:val="0"/>
          <w:sz w:val="32"/>
          <w:szCs w:val="32"/>
          <w:highlight w:val="none"/>
          <w:lang w:val="en-US" w:eastAsia="zh-CN"/>
          <w14:textFill>
            <w14:solidFill>
              <w14:schemeClr w14:val="tx1"/>
            </w14:solidFill>
          </w14:textFill>
        </w:rPr>
        <w:t>1</w:t>
      </w:r>
      <w:r>
        <w:rPr>
          <w:rFonts w:hint="eastAsia" w:ascii="仿宋" w:hAnsi="仿宋" w:eastAsia="仿宋" w:cs="仿宋_GB2312"/>
          <w:color w:val="000000" w:themeColor="text1"/>
          <w:kern w:val="0"/>
          <w:sz w:val="32"/>
          <w:szCs w:val="32"/>
          <w:highlight w:val="none"/>
          <w14:textFill>
            <w14:solidFill>
              <w14:schemeClr w14:val="tx1"/>
            </w14:solidFill>
          </w14:textFill>
        </w:rPr>
        <w:t>月</w:t>
      </w:r>
      <w:r>
        <w:rPr>
          <w:rFonts w:hint="eastAsia" w:ascii="仿宋" w:hAnsi="仿宋" w:eastAsia="仿宋" w:cs="仿宋_GB2312"/>
          <w:color w:val="000000" w:themeColor="text1"/>
          <w:kern w:val="0"/>
          <w:sz w:val="32"/>
          <w:szCs w:val="32"/>
          <w:highlight w:val="none"/>
          <w:lang w:val="en-US" w:eastAsia="zh-CN"/>
          <w14:textFill>
            <w14:solidFill>
              <w14:schemeClr w14:val="tx1"/>
            </w14:solidFill>
          </w14:textFill>
        </w:rPr>
        <w:t>1</w:t>
      </w:r>
      <w:r>
        <w:rPr>
          <w:rFonts w:hint="eastAsia" w:ascii="仿宋" w:hAnsi="仿宋" w:eastAsia="仿宋" w:cs="仿宋_GB2312"/>
          <w:color w:val="000000" w:themeColor="text1"/>
          <w:kern w:val="0"/>
          <w:sz w:val="32"/>
          <w:szCs w:val="32"/>
          <w:highlight w:val="none"/>
          <w14:textFill>
            <w14:solidFill>
              <w14:schemeClr w14:val="tx1"/>
            </w14:solidFill>
          </w14:textFill>
        </w:rPr>
        <w:t>日前</w:t>
      </w:r>
      <w:r>
        <w:rPr>
          <w:rFonts w:hint="eastAsia" w:ascii="仿宋" w:hAnsi="仿宋" w:eastAsia="仿宋" w:cs="仿宋_GB2312"/>
          <w:color w:val="000000"/>
          <w:kern w:val="0"/>
          <w:sz w:val="32"/>
          <w:szCs w:val="32"/>
          <w:highlight w:val="none"/>
        </w:rPr>
        <w:t>，</w:t>
      </w:r>
      <w:r>
        <w:rPr>
          <w:rFonts w:hint="eastAsia" w:ascii="仿宋" w:hAnsi="仿宋" w:eastAsia="仿宋" w:cs="仿宋_GB2312"/>
          <w:color w:val="000000"/>
          <w:kern w:val="0"/>
          <w:sz w:val="32"/>
          <w:szCs w:val="32"/>
        </w:rPr>
        <w:t>各学院提交以下材料：</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1.福建师范大学三好研究生、三好研究生标兵审批表（纸质一式二份）；</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sz w:val="32"/>
          <w:szCs w:val="32"/>
        </w:rPr>
        <w:t>2.</w:t>
      </w:r>
      <w:r>
        <w:rPr>
          <w:rFonts w:hint="eastAsia" w:ascii="仿宋" w:hAnsi="仿宋" w:eastAsia="仿宋" w:cs="仿宋_GB2312"/>
          <w:bCs/>
          <w:sz w:val="32"/>
          <w:szCs w:val="32"/>
        </w:rPr>
        <w:t>福建师范大学优秀研究生干部审批表（纸质一式二份）；</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bCs/>
          <w:sz w:val="32"/>
          <w:szCs w:val="32"/>
        </w:rPr>
        <w:t>3.</w:t>
      </w:r>
      <w:r>
        <w:rPr>
          <w:rFonts w:hint="eastAsia" w:ascii="仿宋" w:hAnsi="仿宋" w:eastAsia="仿宋" w:cs="仿宋_GB2312"/>
          <w:sz w:val="32"/>
          <w:szCs w:val="32"/>
        </w:rPr>
        <w:t>福建师范大学研究生先进班集体审批表（纸质一式一份）；</w:t>
      </w:r>
    </w:p>
    <w:p>
      <w:pPr>
        <w:spacing w:line="560" w:lineRule="exact"/>
        <w:ind w:firstLine="640" w:firstLineChars="200"/>
        <w:rPr>
          <w:rFonts w:ascii="仿宋" w:hAnsi="仿宋" w:eastAsia="仿宋" w:cs="宋体"/>
          <w:sz w:val="32"/>
          <w:szCs w:val="32"/>
        </w:rPr>
      </w:pPr>
      <w:r>
        <w:rPr>
          <w:rFonts w:ascii="仿宋" w:hAnsi="仿宋" w:eastAsia="仿宋" w:cs="仿宋_GB2312"/>
          <w:sz w:val="32"/>
          <w:szCs w:val="32"/>
        </w:rPr>
        <w:t>4</w:t>
      </w:r>
      <w:r>
        <w:rPr>
          <w:rFonts w:ascii="仿宋" w:hAnsi="仿宋" w:eastAsia="仿宋" w:cs="宋体"/>
          <w:sz w:val="32"/>
          <w:szCs w:val="32"/>
        </w:rPr>
        <w:t>.</w:t>
      </w:r>
      <w:r>
        <w:rPr>
          <w:rFonts w:hint="eastAsia" w:ascii="仿宋" w:hAnsi="仿宋" w:eastAsia="仿宋" w:cs="宋体"/>
          <w:sz w:val="32"/>
          <w:szCs w:val="32"/>
          <w:lang w:val="en-US" w:eastAsia="zh-CN"/>
        </w:rPr>
        <w:t>申请</w:t>
      </w:r>
      <w:r>
        <w:rPr>
          <w:rFonts w:hint="eastAsia" w:ascii="仿宋" w:hAnsi="仿宋" w:eastAsia="仿宋" w:cs="宋体"/>
          <w:sz w:val="32"/>
          <w:szCs w:val="32"/>
        </w:rPr>
        <w:t>“先进研究生班集体”、“三好研究生标兵”还应提交1000字左右的先进事迹材料（纸质、电子版</w:t>
      </w:r>
      <w:r>
        <w:rPr>
          <w:rFonts w:hint="eastAsia" w:ascii="仿宋" w:hAnsi="仿宋" w:eastAsia="仿宋" w:cs="仿宋_GB2312"/>
          <w:sz w:val="32"/>
          <w:szCs w:val="32"/>
        </w:rPr>
        <w:t>各一份</w:t>
      </w:r>
      <w:r>
        <w:rPr>
          <w:rFonts w:hint="eastAsia" w:ascii="仿宋" w:hAnsi="仿宋" w:eastAsia="仿宋" w:cs="宋体"/>
          <w:sz w:val="32"/>
          <w:szCs w:val="32"/>
        </w:rPr>
        <w:t>）；</w:t>
      </w:r>
    </w:p>
    <w:p>
      <w:pPr>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5.</w:t>
      </w:r>
      <w:r>
        <w:rPr>
          <w:rFonts w:hint="eastAsia" w:ascii="仿宋" w:hAnsi="仿宋" w:eastAsia="仿宋" w:cs="仿宋_GB2312"/>
          <w:sz w:val="32"/>
          <w:szCs w:val="32"/>
        </w:rPr>
        <w:t>福建师范大学先进班集体、先进个人汇总表（电子版、纸质版各一份）。</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（二）校研究生会应根据评选的名额和条件，在全体研究生会干部、研究生会主席团民主推荐的基础上，经校团委审核，确定优秀研究生干部</w:t>
      </w:r>
      <w:r>
        <w:rPr>
          <w:rFonts w:hint="eastAsia" w:ascii="仿宋" w:hAnsi="仿宋" w:eastAsia="仿宋" w:cs="宋体"/>
          <w:sz w:val="32"/>
          <w:szCs w:val="32"/>
          <w:lang w:val="en-US" w:eastAsia="zh-CN"/>
        </w:rPr>
        <w:t>推荐</w:t>
      </w:r>
      <w:r>
        <w:rPr>
          <w:rFonts w:hint="eastAsia" w:ascii="仿宋" w:hAnsi="仿宋" w:eastAsia="仿宋" w:cs="宋体"/>
          <w:sz w:val="32"/>
          <w:szCs w:val="32"/>
        </w:rPr>
        <w:t>名单，公示3个工作日无异议后，报送</w:t>
      </w:r>
      <w:r>
        <w:rPr>
          <w:rFonts w:hint="eastAsia" w:ascii="仿宋" w:hAnsi="仿宋" w:eastAsia="仿宋" w:cs="宋体"/>
          <w:sz w:val="32"/>
          <w:szCs w:val="32"/>
          <w:lang w:val="en-US" w:eastAsia="zh-CN"/>
        </w:rPr>
        <w:t>学生工作部</w:t>
      </w:r>
      <w:r>
        <w:rPr>
          <w:rFonts w:hint="eastAsia" w:ascii="仿宋" w:hAnsi="仿宋" w:eastAsia="仿宋" w:cs="宋体"/>
          <w:sz w:val="32"/>
          <w:szCs w:val="32"/>
        </w:rPr>
        <w:t>。</w:t>
      </w:r>
    </w:p>
    <w:p>
      <w:pPr>
        <w:spacing w:line="560" w:lineRule="exact"/>
        <w:ind w:firstLine="640" w:firstLineChars="200"/>
        <w:rPr>
          <w:rFonts w:ascii="仿宋" w:hAnsi="仿宋" w:eastAsia="仿宋" w:cs="仿宋_GB2312"/>
          <w:color w:val="000000"/>
          <w:sz w:val="32"/>
          <w:szCs w:val="32"/>
        </w:rPr>
      </w:pPr>
      <w:r>
        <w:rPr>
          <w:rFonts w:hint="eastAsia" w:ascii="仿宋" w:hAnsi="仿宋" w:eastAsia="仿宋" w:cs="宋体"/>
          <w:sz w:val="32"/>
          <w:szCs w:val="32"/>
        </w:rPr>
        <w:t>（三）学校对各培养单位</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校研究生会推荐</w:t>
      </w:r>
      <w:r>
        <w:rPr>
          <w:rFonts w:hint="eastAsia" w:ascii="仿宋" w:hAnsi="仿宋" w:eastAsia="仿宋" w:cs="宋体"/>
          <w:sz w:val="32"/>
          <w:szCs w:val="32"/>
        </w:rPr>
        <w:t>上报的名单进行审核，最终确定本年度研究生先进个人与先进班集体名单，</w:t>
      </w:r>
      <w:r>
        <w:rPr>
          <w:rFonts w:hint="eastAsia" w:ascii="仿宋" w:hAnsi="仿宋" w:eastAsia="仿宋" w:cs="宋体"/>
          <w:sz w:val="32"/>
          <w:szCs w:val="32"/>
          <w:lang w:val="en-US" w:eastAsia="zh-CN"/>
        </w:rPr>
        <w:t>并</w:t>
      </w:r>
      <w:r>
        <w:rPr>
          <w:rFonts w:hint="eastAsia" w:ascii="仿宋" w:hAnsi="仿宋" w:eastAsia="仿宋" w:cs="宋体"/>
          <w:sz w:val="32"/>
          <w:szCs w:val="32"/>
        </w:rPr>
        <w:t>在全校范围内公示5个工作日。</w:t>
      </w:r>
      <w:r>
        <w:rPr>
          <w:rFonts w:hint="eastAsia" w:ascii="仿宋" w:hAnsi="仿宋" w:eastAsia="仿宋" w:cs="仿宋_GB2312"/>
          <w:sz w:val="32"/>
          <w:szCs w:val="32"/>
        </w:rPr>
        <w:t>公示无异议或异议不成立的名单，</w:t>
      </w:r>
      <w:r>
        <w:rPr>
          <w:rFonts w:hint="eastAsia" w:ascii="仿宋" w:hAnsi="仿宋" w:eastAsia="仿宋" w:cs="仿宋_GB2312"/>
          <w:color w:val="000000"/>
          <w:sz w:val="32"/>
          <w:szCs w:val="32"/>
        </w:rPr>
        <w:t>由学校统一发文公布和发放荣誉证书。</w:t>
      </w:r>
    </w:p>
    <w:p>
      <w:pPr>
        <w:widowControl/>
        <w:spacing w:line="560" w:lineRule="exact"/>
        <w:ind w:firstLine="640" w:firstLineChars="200"/>
        <w:rPr>
          <w:rFonts w:ascii="黑体" w:hAnsi="黑体" w:eastAsia="黑体"/>
          <w:bCs/>
          <w:sz w:val="32"/>
          <w:szCs w:val="32"/>
        </w:rPr>
      </w:pPr>
      <w:r>
        <w:rPr>
          <w:rFonts w:hint="eastAsia" w:ascii="黑体" w:hAnsi="黑体" w:eastAsia="黑体"/>
          <w:bCs/>
          <w:sz w:val="32"/>
          <w:szCs w:val="32"/>
        </w:rPr>
        <w:t>三、注意事项</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（一）在上一学年学校精神文件建设表现优秀的集体和个人，学院可按照《福建师范大学精神文明建设评选管理办法》（闽师委综〔</w:t>
      </w:r>
      <w:r>
        <w:rPr>
          <w:rFonts w:hint="eastAsia" w:ascii="仿宋" w:hAnsi="仿宋" w:eastAsia="仿宋" w:cs="宋体"/>
          <w:sz w:val="32"/>
          <w:szCs w:val="32"/>
          <w:lang w:eastAsia="zh-CN"/>
        </w:rPr>
        <w:t>201</w:t>
      </w:r>
      <w:r>
        <w:rPr>
          <w:rFonts w:hint="eastAsia" w:ascii="仿宋" w:hAnsi="仿宋" w:eastAsia="仿宋" w:cs="宋体"/>
          <w:sz w:val="32"/>
          <w:szCs w:val="32"/>
          <w:lang w:val="en-US" w:eastAsia="zh-CN"/>
        </w:rPr>
        <w:t>8</w:t>
      </w:r>
      <w:r>
        <w:rPr>
          <w:rFonts w:hint="eastAsia" w:ascii="仿宋" w:hAnsi="仿宋" w:eastAsia="仿宋" w:cs="宋体"/>
          <w:sz w:val="32"/>
          <w:szCs w:val="32"/>
        </w:rPr>
        <w:t>〕</w:t>
      </w:r>
      <w:r>
        <w:rPr>
          <w:rFonts w:ascii="仿宋" w:hAnsi="仿宋" w:eastAsia="仿宋" w:cs="宋体"/>
          <w:sz w:val="32"/>
          <w:szCs w:val="32"/>
        </w:rPr>
        <w:t>17</w:t>
      </w:r>
      <w:r>
        <w:rPr>
          <w:rFonts w:hint="eastAsia" w:ascii="仿宋" w:hAnsi="仿宋" w:eastAsia="仿宋" w:cs="宋体"/>
          <w:sz w:val="32"/>
          <w:szCs w:val="32"/>
        </w:rPr>
        <w:t>号）文件精神，落实相关配套奖励。在</w:t>
      </w:r>
      <w:r>
        <w:rPr>
          <w:rFonts w:hint="eastAsia" w:ascii="仿宋" w:hAnsi="仿宋" w:eastAsia="仿宋" w:cs="宋体"/>
          <w:sz w:val="32"/>
          <w:szCs w:val="32"/>
          <w:lang w:eastAsia="zh-CN"/>
        </w:rPr>
        <w:t>2019</w:t>
      </w:r>
      <w:r>
        <w:rPr>
          <w:rFonts w:ascii="仿宋" w:hAnsi="仿宋" w:eastAsia="仿宋" w:cs="宋体"/>
          <w:sz w:val="32"/>
          <w:szCs w:val="32"/>
        </w:rPr>
        <w:t>年</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学习共同体</w:t>
      </w:r>
      <w:r>
        <w:rPr>
          <w:rFonts w:hint="eastAsia" w:ascii="仿宋" w:hAnsi="仿宋" w:eastAsia="仿宋" w:cs="宋体"/>
          <w:sz w:val="32"/>
          <w:szCs w:val="32"/>
          <w:lang w:eastAsia="zh-CN"/>
        </w:rPr>
        <w:t>”</w:t>
      </w:r>
      <w:r>
        <w:rPr>
          <w:rFonts w:ascii="仿宋" w:hAnsi="仿宋" w:eastAsia="仿宋" w:cs="宋体"/>
          <w:sz w:val="32"/>
          <w:szCs w:val="32"/>
        </w:rPr>
        <w:t>立项活动中，</w:t>
      </w:r>
      <w:r>
        <w:rPr>
          <w:rFonts w:hint="eastAsia" w:ascii="仿宋" w:hAnsi="仿宋" w:eastAsia="仿宋" w:cs="宋体"/>
          <w:sz w:val="32"/>
          <w:szCs w:val="32"/>
          <w:lang w:val="en-US" w:eastAsia="zh-CN"/>
        </w:rPr>
        <w:t>以班级为单位申报获得立项，</w:t>
      </w:r>
      <w:r>
        <w:rPr>
          <w:rFonts w:ascii="仿宋" w:hAnsi="仿宋" w:eastAsia="仿宋" w:cs="宋体"/>
          <w:sz w:val="32"/>
          <w:szCs w:val="32"/>
        </w:rPr>
        <w:t>并认真实施的研究生班级在本年度先进班集体评选中予以优先考虑。</w:t>
      </w:r>
    </w:p>
    <w:p>
      <w:pPr>
        <w:spacing w:line="560" w:lineRule="exact"/>
        <w:ind w:firstLine="640" w:firstLineChars="200"/>
        <w:rPr>
          <w:rFonts w:hint="eastAsia" w:ascii="仿宋" w:hAnsi="仿宋" w:eastAsia="仿宋" w:cs="宋体"/>
          <w:sz w:val="32"/>
          <w:szCs w:val="32"/>
        </w:rPr>
      </w:pPr>
      <w:r>
        <w:rPr>
          <w:rFonts w:hint="eastAsia" w:ascii="仿宋" w:hAnsi="仿宋" w:eastAsia="仿宋"/>
          <w:kern w:val="0"/>
          <w:sz w:val="32"/>
          <w:szCs w:val="32"/>
        </w:rPr>
        <w:t>（二）研究生评优工作涉及面广，请各学院要高度重视评选工作，大力宣传，认真组织申报，坚持公开、公平、公正、择优评审，宁缺毋滥。</w:t>
      </w:r>
      <w:r>
        <w:rPr>
          <w:rFonts w:hint="eastAsia" w:ascii="仿宋" w:hAnsi="仿宋" w:eastAsia="仿宋" w:cs="宋体"/>
          <w:sz w:val="32"/>
          <w:szCs w:val="32"/>
        </w:rPr>
        <w:t>对推荐出的候选人和候选集体要广泛听取师生意见，接受群众监督。</w:t>
      </w:r>
    </w:p>
    <w:p>
      <w:pPr>
        <w:spacing w:line="560" w:lineRule="exact"/>
        <w:ind w:firstLine="640" w:firstLineChars="200"/>
        <w:rPr>
          <w:rFonts w:hint="eastAsia" w:ascii="仿宋" w:hAnsi="仿宋" w:eastAsia="仿宋" w:cs="宋体"/>
          <w:sz w:val="32"/>
          <w:szCs w:val="32"/>
          <w:lang w:val="en-US" w:eastAsia="zh-CN"/>
        </w:rPr>
      </w:pPr>
      <w:r>
        <w:rPr>
          <w:rFonts w:hint="eastAsia" w:ascii="仿宋" w:hAnsi="仿宋" w:eastAsia="仿宋" w:cs="宋体"/>
          <w:sz w:val="32"/>
          <w:szCs w:val="32"/>
          <w:lang w:val="en-US" w:eastAsia="zh-CN"/>
        </w:rPr>
        <w:t>（三）报送</w:t>
      </w:r>
      <w:r>
        <w:rPr>
          <w:rFonts w:hint="eastAsia" w:ascii="仿宋" w:hAnsi="仿宋" w:eastAsia="仿宋" w:cs="仿宋_GB2312"/>
          <w:color w:val="000000"/>
          <w:kern w:val="0"/>
          <w:sz w:val="32"/>
          <w:szCs w:val="32"/>
          <w:lang w:val="en-US" w:eastAsia="zh-CN"/>
        </w:rPr>
        <w:t>电子版</w:t>
      </w:r>
      <w:r>
        <w:rPr>
          <w:rFonts w:hint="eastAsia" w:ascii="仿宋" w:hAnsi="仿宋" w:eastAsia="仿宋" w:cs="宋体"/>
          <w:sz w:val="32"/>
          <w:szCs w:val="32"/>
          <w:lang w:val="en-US" w:eastAsia="zh-CN"/>
        </w:rPr>
        <w:t>材料时，请打包压缩后，以</w:t>
      </w:r>
      <w:r>
        <w:rPr>
          <w:rFonts w:hint="eastAsia" w:ascii="仿宋" w:hAnsi="仿宋" w:eastAsia="仿宋" w:cs="仿宋_GB2312"/>
          <w:color w:val="000000"/>
          <w:kern w:val="0"/>
          <w:sz w:val="32"/>
          <w:szCs w:val="32"/>
          <w:lang w:val="en-US" w:eastAsia="zh-CN"/>
        </w:rPr>
        <w:t>“【研究生】XX学院</w:t>
      </w:r>
      <w:r>
        <w:rPr>
          <w:rFonts w:hint="eastAsia" w:ascii="仿宋" w:hAnsi="仿宋" w:eastAsia="仿宋" w:cs="宋体"/>
          <w:kern w:val="0"/>
          <w:sz w:val="32"/>
          <w:szCs w:val="32"/>
        </w:rPr>
        <w:t>评优评先</w:t>
      </w:r>
      <w:r>
        <w:rPr>
          <w:rFonts w:hint="eastAsia" w:ascii="仿宋" w:hAnsi="仿宋" w:eastAsia="仿宋" w:cs="宋体"/>
          <w:kern w:val="0"/>
          <w:sz w:val="32"/>
          <w:szCs w:val="32"/>
          <w:lang w:val="en-US" w:eastAsia="zh-CN"/>
        </w:rPr>
        <w:t>材料</w:t>
      </w:r>
      <w:r>
        <w:rPr>
          <w:rFonts w:hint="eastAsia" w:ascii="仿宋" w:hAnsi="仿宋" w:eastAsia="仿宋" w:cs="仿宋_GB2312"/>
          <w:color w:val="000000"/>
          <w:kern w:val="0"/>
          <w:sz w:val="32"/>
          <w:szCs w:val="32"/>
          <w:lang w:val="en-US" w:eastAsia="zh-CN"/>
        </w:rPr>
        <w:t>”命名，发送到学生工作部邮箱xgc@fjnu.edu.cn 。</w:t>
      </w:r>
      <w:r>
        <w:rPr>
          <w:rFonts w:hint="eastAsia" w:ascii="仿宋" w:hAnsi="仿宋" w:eastAsia="仿宋"/>
          <w:kern w:val="0"/>
          <w:sz w:val="32"/>
          <w:szCs w:val="32"/>
          <w:highlight w:val="none"/>
        </w:rPr>
        <w:t>联系人：</w:t>
      </w:r>
      <w:r>
        <w:rPr>
          <w:rFonts w:hint="eastAsia" w:ascii="仿宋" w:hAnsi="仿宋" w:eastAsia="仿宋"/>
          <w:kern w:val="0"/>
          <w:sz w:val="32"/>
          <w:szCs w:val="32"/>
          <w:highlight w:val="none"/>
          <w:lang w:val="en-US" w:eastAsia="zh-CN"/>
        </w:rPr>
        <w:t>杨顺昌</w:t>
      </w:r>
      <w:r>
        <w:rPr>
          <w:rFonts w:hint="eastAsia" w:ascii="仿宋" w:hAnsi="仿宋" w:eastAsia="仿宋"/>
          <w:kern w:val="0"/>
          <w:sz w:val="32"/>
          <w:szCs w:val="32"/>
          <w:highlight w:val="none"/>
        </w:rPr>
        <w:t>，22867436</w:t>
      </w:r>
      <w:r>
        <w:rPr>
          <w:rFonts w:hint="eastAsia" w:ascii="仿宋" w:hAnsi="仿宋" w:eastAsia="仿宋"/>
          <w:kern w:val="0"/>
          <w:sz w:val="32"/>
          <w:szCs w:val="32"/>
          <w:highlight w:val="none"/>
          <w:lang w:eastAsia="zh-CN"/>
        </w:rPr>
        <w:t>。</w:t>
      </w:r>
    </w:p>
    <w:p>
      <w:pPr>
        <w:spacing w:line="560" w:lineRule="exact"/>
        <w:ind w:firstLine="640" w:firstLineChars="200"/>
        <w:rPr>
          <w:rFonts w:ascii="仿宋" w:hAnsi="仿宋" w:eastAsia="仿宋"/>
          <w:sz w:val="32"/>
          <w:szCs w:val="32"/>
        </w:rPr>
      </w:pPr>
      <w:r>
        <w:rPr>
          <w:rFonts w:hint="eastAsia" w:ascii="仿宋" w:hAnsi="仿宋" w:eastAsia="仿宋"/>
          <w:kern w:val="0"/>
          <w:sz w:val="32"/>
          <w:szCs w:val="32"/>
        </w:rPr>
        <w:t>（四）</w:t>
      </w:r>
      <w:r>
        <w:rPr>
          <w:rFonts w:hint="eastAsia" w:ascii="仿宋" w:hAnsi="仿宋" w:eastAsia="仿宋" w:cs="仿宋"/>
          <w:color w:val="000000" w:themeColor="text1"/>
          <w:sz w:val="32"/>
          <w:szCs w:val="32"/>
          <w:lang w:val="en-US" w:eastAsia="zh-CN"/>
          <w14:textFill>
            <w14:solidFill>
              <w14:schemeClr w14:val="tx1"/>
            </w14:solidFill>
          </w14:textFill>
        </w:rPr>
        <w:t>相关</w:t>
      </w:r>
      <w:r>
        <w:rPr>
          <w:rFonts w:hint="eastAsia" w:ascii="仿宋" w:hAnsi="仿宋" w:eastAsia="仿宋" w:cs="宋体"/>
          <w:color w:val="000000" w:themeColor="text1"/>
          <w:kern w:val="0"/>
          <w:sz w:val="32"/>
          <w:szCs w:val="32"/>
          <w14:textFill>
            <w14:solidFill>
              <w14:schemeClr w14:val="tx1"/>
            </w14:solidFill>
          </w14:textFill>
        </w:rPr>
        <w:t>表格请到</w:t>
      </w:r>
      <w:r>
        <w:rPr>
          <w:rFonts w:hint="eastAsia" w:ascii="仿宋" w:hAnsi="仿宋" w:eastAsia="仿宋" w:cs="宋体"/>
          <w:color w:val="000000" w:themeColor="text1"/>
          <w:kern w:val="0"/>
          <w:sz w:val="32"/>
          <w:szCs w:val="32"/>
          <w:lang w:val="en-US" w:eastAsia="zh-CN"/>
          <w14:textFill>
            <w14:solidFill>
              <w14:schemeClr w14:val="tx1"/>
            </w14:solidFill>
          </w14:textFill>
        </w:rPr>
        <w:t>学生工作部（处）</w:t>
      </w:r>
      <w:r>
        <w:rPr>
          <w:rFonts w:hint="eastAsia" w:ascii="仿宋" w:hAnsi="仿宋" w:eastAsia="仿宋" w:cs="宋体"/>
          <w:color w:val="000000" w:themeColor="text1"/>
          <w:kern w:val="0"/>
          <w:sz w:val="32"/>
          <w:szCs w:val="32"/>
          <w14:textFill>
            <w14:solidFill>
              <w14:schemeClr w14:val="tx1"/>
            </w14:solidFill>
          </w14:textFill>
        </w:rPr>
        <w:t>网站下载中心下载。</w:t>
      </w:r>
    </w:p>
    <w:p>
      <w:pPr>
        <w:spacing w:line="560" w:lineRule="exact"/>
        <w:ind w:firstLine="640" w:firstLineChars="200"/>
        <w:rPr>
          <w:rFonts w:ascii="仿宋" w:hAnsi="仿宋" w:eastAsia="仿宋"/>
          <w:kern w:val="0"/>
          <w:sz w:val="32"/>
          <w:szCs w:val="32"/>
        </w:rPr>
      </w:pPr>
    </w:p>
    <w:p>
      <w:pPr>
        <w:spacing w:line="560" w:lineRule="exact"/>
        <w:ind w:firstLine="640" w:firstLineChars="200"/>
        <w:rPr>
          <w:rFonts w:ascii="仿宋" w:hAnsi="仿宋" w:eastAsia="仿宋"/>
          <w:kern w:val="0"/>
          <w:sz w:val="32"/>
          <w:szCs w:val="32"/>
        </w:rPr>
      </w:pPr>
    </w:p>
    <w:p>
      <w:pPr>
        <w:shd w:val="clear" w:color="auto" w:fill="FFFFFF"/>
        <w:adjustRightInd w:val="0"/>
        <w:snapToGrid w:val="0"/>
        <w:spacing w:line="560" w:lineRule="exact"/>
        <w:ind w:firstLine="640" w:firstLineChars="200"/>
        <w:textAlignment w:val="top"/>
        <w:rPr>
          <w:rFonts w:ascii="仿宋" w:hAnsi="仿宋" w:eastAsia="仿宋" w:cs="宋体"/>
          <w:kern w:val="0"/>
          <w:sz w:val="32"/>
          <w:szCs w:val="32"/>
        </w:rPr>
      </w:pPr>
      <w:r>
        <w:rPr>
          <w:rFonts w:hint="eastAsia" w:ascii="仿宋" w:hAnsi="仿宋" w:eastAsia="仿宋"/>
          <w:sz w:val="32"/>
          <w:szCs w:val="32"/>
        </w:rPr>
        <w:t>附件：</w:t>
      </w:r>
      <w:r>
        <w:rPr>
          <w:rFonts w:hint="eastAsia" w:ascii="仿宋" w:hAnsi="仿宋" w:eastAsia="仿宋" w:cs="宋体"/>
          <w:kern w:val="0"/>
          <w:sz w:val="32"/>
          <w:szCs w:val="32"/>
          <w:lang w:eastAsia="zh-CN"/>
        </w:rPr>
        <w:t>2018</w:t>
      </w:r>
      <w:r>
        <w:rPr>
          <w:rFonts w:hint="eastAsia" w:ascii="仿宋" w:hAnsi="仿宋" w:eastAsia="仿宋" w:cs="宋体"/>
          <w:kern w:val="0"/>
          <w:sz w:val="32"/>
          <w:szCs w:val="32"/>
        </w:rPr>
        <w:t>-</w:t>
      </w:r>
      <w:r>
        <w:rPr>
          <w:rFonts w:hint="eastAsia" w:ascii="仿宋" w:hAnsi="仿宋" w:eastAsia="仿宋" w:cs="宋体"/>
          <w:kern w:val="0"/>
          <w:sz w:val="32"/>
          <w:szCs w:val="32"/>
          <w:lang w:eastAsia="zh-CN"/>
        </w:rPr>
        <w:t>2019</w:t>
      </w:r>
      <w:r>
        <w:rPr>
          <w:rFonts w:hint="eastAsia" w:ascii="仿宋" w:hAnsi="仿宋" w:eastAsia="仿宋" w:cs="宋体"/>
          <w:kern w:val="0"/>
          <w:sz w:val="32"/>
          <w:szCs w:val="32"/>
        </w:rPr>
        <w:t>学年研究生评优评先名额分配表</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p>
      <w:pPr>
        <w:widowControl/>
        <w:spacing w:line="560" w:lineRule="exact"/>
        <w:ind w:right="252" w:rightChars="120"/>
        <w:jc w:val="right"/>
        <w:rPr>
          <w:rFonts w:hint="eastAsia" w:ascii="仿宋" w:hAnsi="仿宋" w:eastAsia="仿宋"/>
          <w:sz w:val="32"/>
          <w:szCs w:val="32"/>
          <w:lang w:val="en-US" w:eastAsia="zh-CN"/>
        </w:rPr>
      </w:pPr>
      <w:r>
        <w:rPr>
          <w:rFonts w:hint="eastAsia" w:ascii="仿宋" w:hAnsi="仿宋" w:eastAsia="仿宋"/>
          <w:sz w:val="32"/>
          <w:szCs w:val="32"/>
          <w:lang w:val="en-US" w:eastAsia="zh-CN"/>
        </w:rPr>
        <w:t>中共福建师范大学委员会学生工作部</w:t>
      </w:r>
    </w:p>
    <w:p>
      <w:pPr>
        <w:widowControl/>
        <w:spacing w:line="560" w:lineRule="exact"/>
        <w:ind w:right="252" w:rightChars="120"/>
        <w:jc w:val="center"/>
        <w:rPr>
          <w:rFonts w:ascii="仿宋" w:hAnsi="仿宋" w:eastAsia="仿宋" w:cs="宋体"/>
          <w:bCs/>
          <w:sz w:val="32"/>
          <w:szCs w:val="32"/>
        </w:rPr>
      </w:pPr>
      <w:r>
        <w:rPr>
          <w:rFonts w:hint="eastAsia" w:ascii="仿宋" w:hAnsi="仿宋" w:eastAsia="仿宋"/>
          <w:sz w:val="32"/>
          <w:szCs w:val="32"/>
          <w:lang w:val="en-US" w:eastAsia="zh-CN"/>
        </w:rPr>
        <w:t xml:space="preserve">                      </w:t>
      </w:r>
      <w:r>
        <w:rPr>
          <w:rFonts w:hint="eastAsia" w:ascii="仿宋" w:hAnsi="仿宋" w:eastAsia="仿宋" w:cs="宋体"/>
          <w:bCs/>
          <w:sz w:val="32"/>
          <w:szCs w:val="32"/>
          <w:lang w:eastAsia="zh-CN"/>
        </w:rPr>
        <w:t>2019</w:t>
      </w:r>
      <w:r>
        <w:rPr>
          <w:rFonts w:hint="eastAsia" w:ascii="仿宋" w:hAnsi="仿宋" w:eastAsia="仿宋" w:cs="宋体"/>
          <w:bCs/>
          <w:sz w:val="32"/>
          <w:szCs w:val="32"/>
        </w:rPr>
        <w:t>年10月11日</w:t>
      </w: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p>
      <w:pPr>
        <w:widowControl/>
        <w:pBdr>
          <w:bottom w:val="single" w:color="auto" w:sz="6" w:space="1"/>
        </w:pBdr>
        <w:spacing w:line="380" w:lineRule="exact"/>
        <w:rPr>
          <w:rFonts w:ascii="宋体" w:hAnsi="宋体" w:eastAsia="仿宋" w:cs="宋体"/>
          <w:color w:val="000000"/>
          <w:kern w:val="0"/>
          <w:sz w:val="28"/>
          <w:szCs w:val="28"/>
          <w:u w:color="000000"/>
        </w:rPr>
      </w:pPr>
    </w:p>
    <w:p>
      <w:pPr>
        <w:widowControl/>
        <w:pBdr>
          <w:bottom w:val="single" w:color="auto" w:sz="6" w:space="1"/>
        </w:pBdr>
        <w:spacing w:line="380" w:lineRule="exact"/>
        <w:rPr>
          <w:rFonts w:ascii="宋体" w:hAnsi="宋体" w:eastAsia="仿宋" w:cs="宋体"/>
          <w:color w:val="000000"/>
          <w:kern w:val="0"/>
          <w:sz w:val="28"/>
          <w:szCs w:val="28"/>
          <w:u w:color="000000"/>
        </w:rPr>
      </w:pPr>
    </w:p>
    <w:p>
      <w:pPr>
        <w:widowControl/>
        <w:spacing w:line="380" w:lineRule="exact"/>
        <w:ind w:left="283" w:leftChars="135"/>
        <w:rPr>
          <w:rFonts w:ascii="仿宋" w:hAnsi="仿宋" w:eastAsia="仿宋" w:cs="宋体"/>
          <w:color w:val="000000"/>
          <w:kern w:val="0"/>
          <w:sz w:val="28"/>
          <w:szCs w:val="28"/>
          <w:u w:color="000000"/>
        </w:rPr>
      </w:pPr>
      <w:r>
        <w:rPr>
          <w:rFonts w:hint="eastAsia" w:ascii="仿宋" w:hAnsi="仿宋" w:eastAsia="仿宋" w:cs="宋体"/>
          <w:color w:val="000000"/>
          <w:kern w:val="0"/>
          <w:sz w:val="28"/>
          <w:szCs w:val="28"/>
          <w:u w:color="000000"/>
        </w:rPr>
        <w:t>抄  送：校领导。</w:t>
      </w:r>
    </w:p>
    <w:p>
      <w:pPr>
        <w:widowControl/>
        <w:spacing w:line="380" w:lineRule="exact"/>
        <w:rPr>
          <w:rFonts w:ascii="仿宋" w:hAnsi="仿宋" w:eastAsia="仿宋" w:cs="宋体"/>
          <w:color w:val="000000"/>
          <w:kern w:val="0"/>
          <w:sz w:val="28"/>
          <w:szCs w:val="28"/>
          <w:u w:color="000000"/>
        </w:rPr>
      </w:pPr>
      <w:r>
        <w:rPr>
          <w:rFonts w:hint="eastAsia" w:ascii="仿宋" w:hAnsi="仿宋" w:eastAsia="仿宋" w:cs="宋体"/>
          <w:color w:val="000000"/>
          <w:kern w:val="0"/>
          <w:sz w:val="28"/>
          <w:szCs w:val="28"/>
          <w:u w:color="000000"/>
        </w:rPr>
        <w:t xml:space="preserve">          </w:t>
      </w:r>
      <w:r>
        <w:rPr>
          <w:rFonts w:hint="eastAsia" w:ascii="仿宋" w:hAnsi="仿宋" w:eastAsia="仿宋"/>
          <w:sz w:val="28"/>
          <w:szCs w:val="28"/>
        </w:rPr>
        <w:t>监察处、文明办、学工部（处）、研究生院、校团委。</w:t>
      </w:r>
    </w:p>
    <w:p>
      <w:pPr>
        <w:widowControl/>
        <w:pBdr>
          <w:top w:val="single" w:color="auto" w:sz="6" w:space="1"/>
          <w:bottom w:val="single" w:color="auto" w:sz="6" w:space="1"/>
        </w:pBdr>
        <w:spacing w:line="380" w:lineRule="exact"/>
        <w:ind w:firstLine="280" w:firstLineChars="100"/>
        <w:rPr>
          <w:rFonts w:ascii="仿宋" w:hAnsi="仿宋" w:eastAsia="仿宋" w:cs="宋体"/>
          <w:color w:val="000000"/>
          <w:kern w:val="0"/>
          <w:sz w:val="28"/>
          <w:szCs w:val="28"/>
          <w:u w:color="000000"/>
        </w:rPr>
      </w:pPr>
      <w:r>
        <w:rPr>
          <w:rFonts w:hint="eastAsia" w:ascii="仿宋" w:hAnsi="仿宋" w:eastAsia="仿宋" w:cs="宋体"/>
          <w:color w:val="000000"/>
          <w:kern w:val="0"/>
          <w:sz w:val="28"/>
          <w:szCs w:val="28"/>
          <w:u w:color="000000"/>
        </w:rPr>
        <w:t>中共福建师范大学委员会</w:t>
      </w:r>
      <w:r>
        <w:rPr>
          <w:rFonts w:hint="eastAsia" w:ascii="仿宋" w:hAnsi="仿宋" w:eastAsia="仿宋" w:cs="宋体"/>
          <w:color w:val="000000"/>
          <w:kern w:val="0"/>
          <w:sz w:val="28"/>
          <w:szCs w:val="28"/>
          <w:u w:color="000000"/>
          <w:lang w:val="en-US" w:eastAsia="zh-CN"/>
        </w:rPr>
        <w:t>学生</w:t>
      </w:r>
      <w:r>
        <w:rPr>
          <w:rFonts w:hint="eastAsia" w:ascii="仿宋" w:hAnsi="仿宋" w:eastAsia="仿宋" w:cs="宋体"/>
          <w:color w:val="000000"/>
          <w:kern w:val="0"/>
          <w:sz w:val="28"/>
          <w:szCs w:val="28"/>
          <w:u w:color="000000"/>
        </w:rPr>
        <w:t>工作</w:t>
      </w:r>
      <w:r>
        <w:rPr>
          <w:rFonts w:hint="eastAsia" w:ascii="仿宋" w:hAnsi="仿宋" w:eastAsia="仿宋" w:cs="宋体"/>
          <w:color w:val="000000"/>
          <w:kern w:val="0"/>
          <w:sz w:val="28"/>
          <w:szCs w:val="28"/>
          <w:u w:color="000000"/>
          <w:lang w:val="en-US" w:eastAsia="zh-CN"/>
        </w:rPr>
        <w:t>部</w:t>
      </w:r>
      <w:r>
        <w:rPr>
          <w:rFonts w:hint="eastAsia" w:ascii="仿宋" w:hAnsi="仿宋" w:eastAsia="仿宋" w:cs="宋体"/>
          <w:color w:val="000000"/>
          <w:kern w:val="0"/>
          <w:sz w:val="28"/>
          <w:szCs w:val="28"/>
          <w:u w:color="000000"/>
        </w:rPr>
        <w:t xml:space="preserve">        </w:t>
      </w:r>
      <w:r>
        <w:rPr>
          <w:rFonts w:ascii="仿宋" w:hAnsi="仿宋" w:eastAsia="仿宋" w:cs="宋体"/>
          <w:color w:val="000000"/>
          <w:kern w:val="0"/>
          <w:sz w:val="28"/>
          <w:szCs w:val="28"/>
          <w:u w:color="000000"/>
        </w:rPr>
        <w:t xml:space="preserve">  </w:t>
      </w:r>
      <w:r>
        <w:rPr>
          <w:rFonts w:hint="eastAsia" w:ascii="仿宋" w:hAnsi="仿宋" w:eastAsia="仿宋" w:cs="宋体"/>
          <w:color w:val="000000"/>
          <w:kern w:val="0"/>
          <w:sz w:val="28"/>
          <w:szCs w:val="28"/>
          <w:u w:color="000000"/>
          <w:lang w:eastAsia="zh-CN"/>
        </w:rPr>
        <w:t>2019</w:t>
      </w:r>
      <w:r>
        <w:rPr>
          <w:rFonts w:hint="eastAsia" w:ascii="仿宋" w:hAnsi="仿宋" w:eastAsia="仿宋" w:cs="宋体"/>
          <w:color w:val="000000"/>
          <w:kern w:val="0"/>
          <w:sz w:val="28"/>
          <w:szCs w:val="28"/>
          <w:u w:color="000000"/>
        </w:rPr>
        <w:t>年 10月11日</w:t>
      </w:r>
      <w:bookmarkStart w:id="1" w:name="_GoBack"/>
      <w:bookmarkEnd w:id="1"/>
    </w:p>
    <w:sectPr>
      <w:footerReference r:id="rId3" w:type="default"/>
      <w:footerReference r:id="rId4" w:type="even"/>
      <w:pgSz w:w="11906" w:h="16838"/>
      <w:pgMar w:top="1418" w:right="1418"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jc w:val="right"/>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280" w:firstLineChars="100"/>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EFB"/>
    <w:rsid w:val="00000CD6"/>
    <w:rsid w:val="00023F2B"/>
    <w:rsid w:val="00066E0A"/>
    <w:rsid w:val="00085035"/>
    <w:rsid w:val="000A5E90"/>
    <w:rsid w:val="000D2D8D"/>
    <w:rsid w:val="001109AD"/>
    <w:rsid w:val="0012419B"/>
    <w:rsid w:val="0013008D"/>
    <w:rsid w:val="00155809"/>
    <w:rsid w:val="001856C3"/>
    <w:rsid w:val="001B3A21"/>
    <w:rsid w:val="0023464C"/>
    <w:rsid w:val="002752A6"/>
    <w:rsid w:val="00282119"/>
    <w:rsid w:val="002A719A"/>
    <w:rsid w:val="002B0408"/>
    <w:rsid w:val="002B2134"/>
    <w:rsid w:val="002D6530"/>
    <w:rsid w:val="002F4B6D"/>
    <w:rsid w:val="003145F1"/>
    <w:rsid w:val="00366AA5"/>
    <w:rsid w:val="003B78A5"/>
    <w:rsid w:val="003E18FA"/>
    <w:rsid w:val="003E2929"/>
    <w:rsid w:val="003F5BF3"/>
    <w:rsid w:val="003F7BD3"/>
    <w:rsid w:val="004054A3"/>
    <w:rsid w:val="004134B5"/>
    <w:rsid w:val="00445CA4"/>
    <w:rsid w:val="004521D2"/>
    <w:rsid w:val="00457387"/>
    <w:rsid w:val="00461181"/>
    <w:rsid w:val="004A7D50"/>
    <w:rsid w:val="004B102B"/>
    <w:rsid w:val="004C0FED"/>
    <w:rsid w:val="004C18A3"/>
    <w:rsid w:val="004C4BF8"/>
    <w:rsid w:val="004C5907"/>
    <w:rsid w:val="004C606D"/>
    <w:rsid w:val="004D1B44"/>
    <w:rsid w:val="004E5C9F"/>
    <w:rsid w:val="00504159"/>
    <w:rsid w:val="0051225D"/>
    <w:rsid w:val="00527C62"/>
    <w:rsid w:val="00551840"/>
    <w:rsid w:val="005733F6"/>
    <w:rsid w:val="005B2367"/>
    <w:rsid w:val="005D1A85"/>
    <w:rsid w:val="005D6948"/>
    <w:rsid w:val="00602EB1"/>
    <w:rsid w:val="00604360"/>
    <w:rsid w:val="00652D8A"/>
    <w:rsid w:val="00653E08"/>
    <w:rsid w:val="00662043"/>
    <w:rsid w:val="00674A87"/>
    <w:rsid w:val="006772C2"/>
    <w:rsid w:val="006C0A11"/>
    <w:rsid w:val="006D0966"/>
    <w:rsid w:val="006F7319"/>
    <w:rsid w:val="00705292"/>
    <w:rsid w:val="00717BE1"/>
    <w:rsid w:val="00724B48"/>
    <w:rsid w:val="00734337"/>
    <w:rsid w:val="007376D9"/>
    <w:rsid w:val="00745312"/>
    <w:rsid w:val="007669DB"/>
    <w:rsid w:val="00767378"/>
    <w:rsid w:val="007732D0"/>
    <w:rsid w:val="00773E6A"/>
    <w:rsid w:val="007A73CB"/>
    <w:rsid w:val="007B5429"/>
    <w:rsid w:val="007E5469"/>
    <w:rsid w:val="00813089"/>
    <w:rsid w:val="00821D75"/>
    <w:rsid w:val="008221DF"/>
    <w:rsid w:val="00842CEB"/>
    <w:rsid w:val="008975B9"/>
    <w:rsid w:val="008978A5"/>
    <w:rsid w:val="008A1183"/>
    <w:rsid w:val="008B79B8"/>
    <w:rsid w:val="008D3CF9"/>
    <w:rsid w:val="008F314E"/>
    <w:rsid w:val="008F599C"/>
    <w:rsid w:val="008F6DC9"/>
    <w:rsid w:val="00922865"/>
    <w:rsid w:val="00953B6F"/>
    <w:rsid w:val="0099748A"/>
    <w:rsid w:val="009A6176"/>
    <w:rsid w:val="009C7BBB"/>
    <w:rsid w:val="009D5ED1"/>
    <w:rsid w:val="00A17F3F"/>
    <w:rsid w:val="00A25F07"/>
    <w:rsid w:val="00A36457"/>
    <w:rsid w:val="00A7181D"/>
    <w:rsid w:val="00AB1F14"/>
    <w:rsid w:val="00AF37EF"/>
    <w:rsid w:val="00B27C9A"/>
    <w:rsid w:val="00B42FE9"/>
    <w:rsid w:val="00B564DC"/>
    <w:rsid w:val="00B7267D"/>
    <w:rsid w:val="00B83A02"/>
    <w:rsid w:val="00BA22E5"/>
    <w:rsid w:val="00BB7F0F"/>
    <w:rsid w:val="00BC23F0"/>
    <w:rsid w:val="00C03A15"/>
    <w:rsid w:val="00C07068"/>
    <w:rsid w:val="00C425E6"/>
    <w:rsid w:val="00C9667A"/>
    <w:rsid w:val="00CD430C"/>
    <w:rsid w:val="00CE408B"/>
    <w:rsid w:val="00CF2DB1"/>
    <w:rsid w:val="00CF7ABE"/>
    <w:rsid w:val="00D24EFB"/>
    <w:rsid w:val="00D3377C"/>
    <w:rsid w:val="00D35AF9"/>
    <w:rsid w:val="00D36E80"/>
    <w:rsid w:val="00DA23B5"/>
    <w:rsid w:val="00DD0045"/>
    <w:rsid w:val="00E5656D"/>
    <w:rsid w:val="00E650C5"/>
    <w:rsid w:val="00E819ED"/>
    <w:rsid w:val="00ED57A2"/>
    <w:rsid w:val="00EE5051"/>
    <w:rsid w:val="00EE5358"/>
    <w:rsid w:val="00F21F42"/>
    <w:rsid w:val="00F52D36"/>
    <w:rsid w:val="00F5763C"/>
    <w:rsid w:val="00FD3E20"/>
    <w:rsid w:val="0D0106D7"/>
    <w:rsid w:val="0DF11A68"/>
    <w:rsid w:val="17C236D3"/>
    <w:rsid w:val="1A052646"/>
    <w:rsid w:val="33DB5AD4"/>
    <w:rsid w:val="4E3C0F1C"/>
    <w:rsid w:val="5DB04F35"/>
    <w:rsid w:val="64D6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7"/>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link w:val="16"/>
    <w:qFormat/>
    <w:uiPriority w:val="0"/>
    <w:rPr>
      <w:rFonts w:hint="eastAsia" w:ascii="宋体" w:hAnsi="Courier New"/>
      <w:szCs w:val="20"/>
    </w:rPr>
  </w:style>
  <w:style w:type="paragraph" w:styleId="4">
    <w:name w:val="Date"/>
    <w:basedOn w:val="1"/>
    <w:next w:val="1"/>
    <w:link w:val="15"/>
    <w:qFormat/>
    <w:uiPriority w:val="0"/>
    <w:pPr>
      <w:ind w:left="100" w:leftChars="2500"/>
    </w:pPr>
  </w:style>
  <w:style w:type="paragraph" w:styleId="5">
    <w:name w:val="Balloon Text"/>
    <w:basedOn w:val="1"/>
    <w:semiHidden/>
    <w:uiPriority w:val="0"/>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after="125"/>
      <w:jc w:val="left"/>
    </w:pPr>
    <w:rPr>
      <w:rFonts w:ascii="宋体" w:hAnsi="宋体" w:cs="宋体"/>
      <w:kern w:val="0"/>
      <w:sz w:val="24"/>
    </w:rPr>
  </w:style>
  <w:style w:type="character" w:styleId="11">
    <w:name w:val="Strong"/>
    <w:qFormat/>
    <w:uiPriority w:val="22"/>
    <w:rPr>
      <w:b/>
      <w:bCs/>
    </w:rPr>
  </w:style>
  <w:style w:type="character" w:styleId="12">
    <w:name w:val="Hyperlink"/>
    <w:uiPriority w:val="0"/>
    <w:rPr>
      <w:color w:val="0000FF"/>
      <w:u w:val="single"/>
    </w:rPr>
  </w:style>
  <w:style w:type="character" w:customStyle="1" w:styleId="13">
    <w:name w:val="页眉 Char"/>
    <w:link w:val="7"/>
    <w:uiPriority w:val="0"/>
    <w:rPr>
      <w:kern w:val="2"/>
      <w:sz w:val="18"/>
      <w:szCs w:val="18"/>
    </w:rPr>
  </w:style>
  <w:style w:type="character" w:customStyle="1" w:styleId="14">
    <w:name w:val="页脚 Char"/>
    <w:link w:val="6"/>
    <w:qFormat/>
    <w:uiPriority w:val="99"/>
    <w:rPr>
      <w:kern w:val="2"/>
      <w:sz w:val="18"/>
      <w:szCs w:val="18"/>
    </w:rPr>
  </w:style>
  <w:style w:type="character" w:customStyle="1" w:styleId="15">
    <w:name w:val="日期 Char"/>
    <w:link w:val="4"/>
    <w:qFormat/>
    <w:uiPriority w:val="0"/>
    <w:rPr>
      <w:kern w:val="2"/>
      <w:sz w:val="21"/>
      <w:szCs w:val="24"/>
    </w:rPr>
  </w:style>
  <w:style w:type="character" w:customStyle="1" w:styleId="16">
    <w:name w:val="纯文本 Char"/>
    <w:link w:val="3"/>
    <w:qFormat/>
    <w:uiPriority w:val="0"/>
    <w:rPr>
      <w:rFonts w:ascii="宋体" w:hAnsi="Courier New"/>
      <w:kern w:val="2"/>
      <w:sz w:val="21"/>
    </w:rPr>
  </w:style>
  <w:style w:type="character" w:customStyle="1" w:styleId="17">
    <w:name w:val="标题 2 Char"/>
    <w:basedOn w:val="10"/>
    <w:link w:val="2"/>
    <w:qFormat/>
    <w:uiPriority w:val="0"/>
    <w:rPr>
      <w:rFonts w:ascii="宋体" w:hAnsi="宋体" w:cs="宋体"/>
      <w:b/>
      <w:bCs/>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3C0391-B037-4C90-8A3C-465A03AF874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271</Words>
  <Characters>1545</Characters>
  <Lines>12</Lines>
  <Paragraphs>3</Paragraphs>
  <TotalTime>1</TotalTime>
  <ScaleCrop>false</ScaleCrop>
  <LinksUpToDate>false</LinksUpToDate>
  <CharactersWithSpaces>1813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2018-10-12T02:04:00Z</dcterms:created>
  <dc:creator>User</dc:creator>
  <cp:lastModifiedBy>杨顺昌</cp:lastModifiedBy>
  <cp:lastPrinted>2019-10-10T02:49:00Z</cp:lastPrinted>
  <dcterms:modified xsi:type="dcterms:W3CDTF">2019-10-11T07:39:09Z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